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8744A0" w:rsidRDefault="0052234B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Załącznik nr 2</w:t>
      </w: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>OPIS PRZEDMIOTU ZAMÓWIENIA</w:t>
      </w:r>
    </w:p>
    <w:p w:rsidR="0052234B" w:rsidRPr="008744A0" w:rsidRDefault="0052234B" w:rsidP="0052234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8744A0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     </w:t>
      </w:r>
      <w:r w:rsidRPr="008744A0">
        <w:rPr>
          <w:rFonts w:ascii="Garamond" w:hAnsi="Garamond" w:cs="Times New Roman"/>
          <w:sz w:val="24"/>
          <w:szCs w:val="24"/>
        </w:rPr>
        <w:tab/>
      </w:r>
    </w:p>
    <w:p w:rsidR="00010EC0" w:rsidRDefault="00010EC0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10EC0">
        <w:rPr>
          <w:rFonts w:ascii="Garamond" w:hAnsi="Garamond" w:cs="Times New Roman"/>
          <w:sz w:val="24"/>
          <w:szCs w:val="24"/>
        </w:rPr>
        <w:t xml:space="preserve">Podane urządzenia są przykładowe, Zamawiający dopuszcza zaoferowanie innych urządzeń </w:t>
      </w:r>
      <w:r w:rsidR="007E7212">
        <w:rPr>
          <w:rFonts w:ascii="Garamond" w:hAnsi="Garamond" w:cs="Times New Roman"/>
          <w:sz w:val="24"/>
          <w:szCs w:val="24"/>
        </w:rPr>
        <w:br/>
      </w:r>
      <w:r w:rsidRPr="00010EC0">
        <w:rPr>
          <w:rFonts w:ascii="Garamond" w:hAnsi="Garamond" w:cs="Times New Roman"/>
          <w:sz w:val="24"/>
          <w:szCs w:val="24"/>
        </w:rPr>
        <w:t>o parametrach równych lub lepszych.</w:t>
      </w:r>
    </w:p>
    <w:p w:rsidR="00010EC0" w:rsidRPr="00010EC0" w:rsidRDefault="00C03ED4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 przypadku zaoferowania</w:t>
      </w:r>
      <w:r w:rsidR="00010EC0">
        <w:rPr>
          <w:rFonts w:ascii="Garamond" w:hAnsi="Garamond" w:cs="Times New Roman"/>
          <w:sz w:val="24"/>
          <w:szCs w:val="24"/>
        </w:rPr>
        <w:t xml:space="preserve"> innego urządzenia Wykonawca dostarczy kartę katalogową oferowanego akcesorium </w:t>
      </w:r>
      <w:r w:rsidR="007E7212">
        <w:rPr>
          <w:rFonts w:ascii="Garamond" w:hAnsi="Garamond" w:cs="Times New Roman"/>
          <w:sz w:val="24"/>
          <w:szCs w:val="24"/>
        </w:rPr>
        <w:t>oraz porównanie parametrów potwierdzające, iż podany produkt jest równoważny lub lepszy od przedstawionego poniżej.</w:t>
      </w:r>
    </w:p>
    <w:p w:rsidR="008744A0" w:rsidRDefault="00010EC0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010EC0">
        <w:rPr>
          <w:rFonts w:ascii="Garamond" w:hAnsi="Garamond" w:cs="Times New Roman"/>
          <w:sz w:val="24"/>
          <w:szCs w:val="24"/>
        </w:rPr>
        <w:t>Urządzenia winny być fabrycznie nowe, wolne od wad fabrycznych, oryginalnie zapakowane.</w:t>
      </w:r>
    </w:p>
    <w:p w:rsidR="00010EC0" w:rsidRDefault="00010EC0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10EC0" w:rsidRDefault="00010EC0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10EC0" w:rsidRPr="008744A0" w:rsidRDefault="00010EC0" w:rsidP="00010EC0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5004"/>
        <w:gridCol w:w="969"/>
      </w:tblGrid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Lp.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Nazwa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Ilość sztuk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Listwa zasilająca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Acar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F5 1,5M czarna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3.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Listwa zasilająca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Acar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F5 czarna 3M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4.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Listwa zasilająca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Acar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F5 5M czarna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5.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Dysk SSD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GoodRam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CX300 120GB lub równoważny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3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6.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Dysk Toshiba P300 1TB lub równoważny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3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7.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Statyw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Joby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Gorillapod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Hybrid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, czarny lub równoważny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8.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Torba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Targus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15,4" - 16" CN31 czarna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9.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Szafa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Rack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serwerowa 19” 42U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Linkbasic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NCB42-88-BAA-C stojąca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10.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Organizer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kabli 1U poziomy czarny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Linkbasic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MTC04 lub równoważny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15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11.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LISTWA ZASILAJĄCA RACK 19 CALI CFU06-F-H1U-2.0 LINKBASIC 4000W / 16A lub równ</w:t>
            </w:r>
            <w:r w:rsidR="001E2AF9">
              <w:rPr>
                <w:rFonts w:ascii="Calibri" w:eastAsiaTheme="minorHAnsi" w:hAnsi="Calibri" w:cs="Calibri"/>
                <w:color w:val="000000"/>
                <w:lang w:eastAsia="en-US"/>
              </w:rPr>
              <w:t>o</w:t>
            </w: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12.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Śruby montażowe do szafy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rack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19" M6 100 sztuk lub równoważne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13.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Uniwersalna półka CFF80-1.5-A LINKBAS</w:t>
            </w:r>
            <w:r w:rsidR="001E2AF9">
              <w:rPr>
                <w:rFonts w:ascii="Calibri" w:eastAsiaTheme="minorHAnsi" w:hAnsi="Calibri" w:cs="Calibri"/>
                <w:color w:val="000000"/>
                <w:lang w:eastAsia="en-US"/>
              </w:rPr>
              <w:t>IC czarna 2U, 430mm lub równoważ</w:t>
            </w: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</w:tr>
      <w:tr w:rsidR="00FE11F5" w:rsidRPr="00FE11F5" w:rsidTr="00FE11F5">
        <w:trPr>
          <w:trHeight w:val="499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14.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Podkładka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Gembird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ERGOPAD BLACK (MP-GEL-BLACK)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20</w:t>
            </w:r>
          </w:p>
        </w:tc>
      </w:tr>
      <w:tr w:rsidR="00FE11F5" w:rsidRPr="00FE11F5" w:rsidTr="00FE11F5">
        <w:trPr>
          <w:trHeight w:val="250"/>
          <w:jc w:val="center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15.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Taśma </w:t>
            </w:r>
            <w:proofErr w:type="spellStart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rzepowa</w:t>
            </w:r>
            <w:proofErr w:type="spellEnd"/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50M czarna szer. 20mm lub równoważna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F5" w:rsidRPr="00FE11F5" w:rsidRDefault="00FE11F5" w:rsidP="00FE1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E11F5"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</w:tr>
    </w:tbl>
    <w:p w:rsidR="00A412BA" w:rsidRDefault="00A412BA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10EC0" w:rsidRDefault="00010EC0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E7212" w:rsidRDefault="007E7212" w:rsidP="00FE11F5">
      <w:pPr>
        <w:tabs>
          <w:tab w:val="left" w:pos="720"/>
          <w:tab w:val="left" w:pos="3636"/>
          <w:tab w:val="left" w:pos="4320"/>
          <w:tab w:val="left" w:pos="5796"/>
          <w:tab w:val="left" w:pos="6480"/>
          <w:tab w:val="left" w:pos="871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</w:p>
    <w:sectPr w:rsidR="007E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10EC0"/>
    <w:rsid w:val="0004608D"/>
    <w:rsid w:val="00151250"/>
    <w:rsid w:val="001E2AF9"/>
    <w:rsid w:val="00203410"/>
    <w:rsid w:val="00250903"/>
    <w:rsid w:val="002C12BE"/>
    <w:rsid w:val="00354C34"/>
    <w:rsid w:val="003C38C0"/>
    <w:rsid w:val="003D4233"/>
    <w:rsid w:val="004B77C6"/>
    <w:rsid w:val="0052234B"/>
    <w:rsid w:val="0054089D"/>
    <w:rsid w:val="00560583"/>
    <w:rsid w:val="00662EE6"/>
    <w:rsid w:val="00734D0F"/>
    <w:rsid w:val="007E7212"/>
    <w:rsid w:val="00811F7B"/>
    <w:rsid w:val="00825938"/>
    <w:rsid w:val="008744A0"/>
    <w:rsid w:val="008D26A3"/>
    <w:rsid w:val="0092433C"/>
    <w:rsid w:val="00956C37"/>
    <w:rsid w:val="00973866"/>
    <w:rsid w:val="00983452"/>
    <w:rsid w:val="009E0426"/>
    <w:rsid w:val="009E67CC"/>
    <w:rsid w:val="009E6EA6"/>
    <w:rsid w:val="00A1571E"/>
    <w:rsid w:val="00A412BA"/>
    <w:rsid w:val="00A861E0"/>
    <w:rsid w:val="00B230F1"/>
    <w:rsid w:val="00B35FB2"/>
    <w:rsid w:val="00BB4CF7"/>
    <w:rsid w:val="00BE48F6"/>
    <w:rsid w:val="00C03ED4"/>
    <w:rsid w:val="00C52FE6"/>
    <w:rsid w:val="00C55F44"/>
    <w:rsid w:val="00CF5712"/>
    <w:rsid w:val="00D376C8"/>
    <w:rsid w:val="00D57ED0"/>
    <w:rsid w:val="00D97C48"/>
    <w:rsid w:val="00DA07FF"/>
    <w:rsid w:val="00EF4152"/>
    <w:rsid w:val="00F435CA"/>
    <w:rsid w:val="00F97D95"/>
    <w:rsid w:val="00FE11F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E611-EA36-41A6-8402-C1C0E4CD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Sułek</dc:creator>
  <cp:lastModifiedBy>Marcin Orłowski</cp:lastModifiedBy>
  <cp:revision>3</cp:revision>
  <dcterms:created xsi:type="dcterms:W3CDTF">2017-04-21T12:51:00Z</dcterms:created>
  <dcterms:modified xsi:type="dcterms:W3CDTF">2017-04-21T12:52:00Z</dcterms:modified>
</cp:coreProperties>
</file>