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61217" w:rsidRDefault="00561217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61217" w:rsidRDefault="00561217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Default="0052234B" w:rsidP="0052234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24131C" w:rsidRPr="008744A0" w:rsidRDefault="0024131C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Dostawa niezbędnych elementów do zrealizowania połączenia pomiędzy pamięcią masową EMC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VNXe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1600, a dwoma serwerami Lenovo x3550 M5 w wersji optymalnej przy wykorzystaniu protokołu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iSCSI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w technologii SFP+ o przepustowości min. 10Gb.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>Każdy serwer musi posiadać redundantne połączenie z pamięcią masową (dwie karty na serwer).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>Obecnie istniejące dostępne porty po stronie: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>Serwer Lenovo x3550 M5: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- 4x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Integrated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RJ-45 Gigabit Ethernet 1000BASE-T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- 1x RJ-45 10/100/1000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Mb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Ethernet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systems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management port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- dostępne porty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PCIe</w:t>
      </w:r>
      <w:proofErr w:type="spellEnd"/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Pamięć masowa EMC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VNXe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1600: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- w czterech gniazdach CNA zastosowano moduły SFP+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Avago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AFBR-709ASMZ-E2 21CFR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- 2x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Integrated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RJ-45 Gigabit Ethernet 1000BASE-T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- 2x RJ-45 10/100/1000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Mb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Ethernet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systems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management port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 xml:space="preserve">Połączenie musi obsługiwać technologię HBA lub TCP/IP </w:t>
      </w:r>
      <w:proofErr w:type="spellStart"/>
      <w:r w:rsidRPr="0024131C">
        <w:rPr>
          <w:rFonts w:ascii="Garamond" w:hAnsi="Garamond" w:cs="Times New Roman"/>
          <w:sz w:val="24"/>
          <w:szCs w:val="24"/>
        </w:rPr>
        <w:t>Offload</w:t>
      </w:r>
      <w:proofErr w:type="spellEnd"/>
      <w:r w:rsidRPr="0024131C">
        <w:rPr>
          <w:rFonts w:ascii="Garamond" w:hAnsi="Garamond" w:cs="Times New Roman"/>
          <w:sz w:val="24"/>
          <w:szCs w:val="24"/>
        </w:rPr>
        <w:t xml:space="preserve"> Engine (TOE)</w:t>
      </w:r>
    </w:p>
    <w:p w:rsidR="0024131C" w:rsidRPr="0024131C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>Zamawiający jest w posiadaniu 4 modułów SFP+ SERENE NEXUS 3903D (EMC SFP-10G-SR) do uwzględnienia w powyższym połączeniu.</w:t>
      </w:r>
    </w:p>
    <w:p w:rsidR="00A412BA" w:rsidRDefault="0024131C" w:rsidP="0024131C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4131C">
        <w:rPr>
          <w:rFonts w:ascii="Garamond" w:hAnsi="Garamond" w:cs="Times New Roman"/>
          <w:sz w:val="24"/>
          <w:szCs w:val="24"/>
        </w:rPr>
        <w:t>Dostawa obejmuje wszystkie niezbędne elementy do przeprowadzenia powyższego połączenia (karty sieciowe, okablowanie kompatybilne z posiadanymi modułami SFP+).</w:t>
      </w: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61217" w:rsidRDefault="00561217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sectPr w:rsidR="000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4131C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561217"/>
    <w:rsid w:val="00662EE6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73F37"/>
    <w:rsid w:val="00BB4CF7"/>
    <w:rsid w:val="00BE48F6"/>
    <w:rsid w:val="00C03ED4"/>
    <w:rsid w:val="00C52FE6"/>
    <w:rsid w:val="00C72B9A"/>
    <w:rsid w:val="00C95CA0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BDC4-BAE6-45C6-A34C-902F364E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Orłowski</dc:creator>
  <cp:lastModifiedBy>Marcin Orłowski</cp:lastModifiedBy>
  <cp:revision>2</cp:revision>
  <dcterms:created xsi:type="dcterms:W3CDTF">2017-06-22T11:18:00Z</dcterms:created>
  <dcterms:modified xsi:type="dcterms:W3CDTF">2017-06-22T11:18:00Z</dcterms:modified>
</cp:coreProperties>
</file>